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7D" w:rsidRPr="008474A0" w:rsidRDefault="006A567D" w:rsidP="006A567D">
      <w:pPr>
        <w:spacing w:after="0" w:line="360" w:lineRule="auto"/>
        <w:rPr>
          <w:b/>
        </w:rPr>
      </w:pPr>
      <w:r>
        <w:rPr>
          <w:b/>
        </w:rPr>
        <w:t>Tydzień 1</w:t>
      </w:r>
      <w:r w:rsidRPr="008474A0">
        <w:rPr>
          <w:b/>
        </w:rPr>
        <w:t>. W przedszkolu</w:t>
      </w:r>
    </w:p>
    <w:p w:rsidR="006A567D" w:rsidRDefault="006A567D" w:rsidP="006A567D">
      <w:pPr>
        <w:pStyle w:val="Pa36"/>
        <w:spacing w:line="360" w:lineRule="auto"/>
        <w:rPr>
          <w:rFonts w:asciiTheme="minorHAnsi" w:hAnsiTheme="minorHAnsi" w:cs="AgendaPl"/>
          <w:b/>
          <w:bCs/>
          <w:color w:val="000000"/>
          <w:sz w:val="22"/>
          <w:szCs w:val="22"/>
        </w:rPr>
      </w:pPr>
    </w:p>
    <w:p w:rsidR="006A567D" w:rsidRPr="008474A0" w:rsidRDefault="006A567D" w:rsidP="006A567D">
      <w:pPr>
        <w:pStyle w:val="Pa36"/>
        <w:spacing w:line="360" w:lineRule="auto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>Drodzy Rodzice</w:t>
      </w:r>
      <w:r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 Sześciolatków! </w:t>
      </w:r>
    </w:p>
    <w:p w:rsidR="006A567D" w:rsidRPr="008474A0" w:rsidRDefault="006A567D" w:rsidP="006A567D">
      <w:pPr>
        <w:pStyle w:val="Pa15"/>
        <w:spacing w:line="360" w:lineRule="auto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color w:val="000000"/>
          <w:sz w:val="22"/>
          <w:szCs w:val="22"/>
        </w:rPr>
        <w:t>W minionym tygodniu przedstawialiśmy się i poznawaliśmy</w:t>
      </w:r>
      <w:r>
        <w:rPr>
          <w:rFonts w:asciiTheme="minorHAnsi" w:hAnsiTheme="minorHAnsi" w:cs="AgendaPl"/>
          <w:color w:val="000000"/>
          <w:sz w:val="22"/>
          <w:szCs w:val="22"/>
        </w:rPr>
        <w:t xml:space="preserve"> wzajemnie podczas zabaw swobod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nych oraz organizowanych aktywności. Rozmawialiśmy o tym, jak wygląda nasze przedszkole / szkoła, jak będziemy spędzać czas w zerówce. Omawialiśmy zasady, dzięki którym będzie nam się łatwiej bawić i uczyć. </w:t>
      </w:r>
    </w:p>
    <w:p w:rsidR="006A567D" w:rsidRPr="008474A0" w:rsidRDefault="006A567D" w:rsidP="006A567D">
      <w:pPr>
        <w:pStyle w:val="Pa75"/>
        <w:spacing w:line="360" w:lineRule="auto"/>
        <w:ind w:firstLine="280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Warto porozmawiać z dziećmi 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>o tym, czego dowiedziały się w tym tygodniu w przedszkolu. W naturalnych, codziennych sytuacjach warto uświadamiać dzieciom, że każdy człowiek boi się, denerwuje, odczuwa pewne obawy w nowych sytuacjach i jest to normalne. Szczególnie czytelne będzie to dla dzieci, gdy poprzemy nasze wypowiedzi przykładami b</w:t>
      </w:r>
      <w:r>
        <w:rPr>
          <w:rFonts w:asciiTheme="minorHAnsi" w:hAnsiTheme="minorHAnsi" w:cs="AgendaPl"/>
          <w:color w:val="000000"/>
          <w:sz w:val="22"/>
          <w:szCs w:val="22"/>
        </w:rPr>
        <w:t>liskich, np. tata też się dener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wuje, gdy ma pójść pierwszy raz do nowej pracy. Nazywanie tych emocji, szczególnie w momencie ich odczuwania, pozwoli wesprzeć rozwój emocjonalny Państwa dzieci. </w:t>
      </w:r>
    </w:p>
    <w:p w:rsidR="006A567D" w:rsidRPr="008474A0" w:rsidRDefault="006A567D" w:rsidP="006A567D">
      <w:pPr>
        <w:pStyle w:val="Pa75"/>
        <w:spacing w:line="360" w:lineRule="auto"/>
        <w:ind w:firstLine="280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Warto również w swobodnych rozmowach podkreślać, jaki jest sens przestrzegania zasad – przedszkolnych, domowych, społecznych. Kiedy dzieci rozumieją, po co są one wprowadzane (bezpieczeństwo, komfort zabawy i odpoczynku) łatwiej mogą się im podporządkować i odwołać do </w:t>
      </w:r>
      <w:proofErr w:type="gramStart"/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nich. </w:t>
      </w:r>
      <w:proofErr w:type="gramEnd"/>
    </w:p>
    <w:p w:rsidR="006A567D" w:rsidRPr="008474A0" w:rsidRDefault="006A567D" w:rsidP="006A567D">
      <w:pPr>
        <w:pStyle w:val="Pa75"/>
        <w:spacing w:line="360" w:lineRule="auto"/>
        <w:ind w:firstLine="280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Jak mogą Państwo w codziennych </w:t>
      </w:r>
      <w:proofErr w:type="spellStart"/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>aktywnościach</w:t>
      </w:r>
      <w:proofErr w:type="spellEnd"/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 wesprzeć swoje dziecko? </w:t>
      </w:r>
    </w:p>
    <w:p w:rsidR="006A567D" w:rsidRPr="008474A0" w:rsidRDefault="006A567D" w:rsidP="006A567D">
      <w:pPr>
        <w:pStyle w:val="Pa75"/>
        <w:spacing w:line="360" w:lineRule="auto"/>
        <w:ind w:firstLine="280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Podczas rodzinnych spacerów i wycieczek warto dzieciom proponować poruszanie się według instrukcji, np. </w:t>
      </w:r>
      <w:r w:rsidRPr="008474A0">
        <w:rPr>
          <w:rFonts w:asciiTheme="minorHAnsi" w:hAnsiTheme="minorHAnsi" w:cs="AgendaPl"/>
          <w:i/>
          <w:iCs/>
          <w:color w:val="000000"/>
          <w:sz w:val="22"/>
          <w:szCs w:val="22"/>
        </w:rPr>
        <w:t xml:space="preserve">Przejdź 5 kroków do przodu, 3 kroki w lewą stronę 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itp. Można też poprosić dzieci o policzenie kroków, by pokonać określony dystans, np. </w:t>
      </w:r>
      <w:r w:rsidRPr="008474A0">
        <w:rPr>
          <w:rFonts w:asciiTheme="minorHAnsi" w:hAnsiTheme="minorHAnsi" w:cs="AgendaPl"/>
          <w:i/>
          <w:iCs/>
          <w:color w:val="000000"/>
          <w:sz w:val="22"/>
          <w:szCs w:val="22"/>
        </w:rPr>
        <w:t>Policz, ile kroków dzieli cię od tamtego drzewa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. </w:t>
      </w:r>
    </w:p>
    <w:p w:rsidR="006A567D" w:rsidRPr="008474A0" w:rsidRDefault="006A567D" w:rsidP="006A567D">
      <w:pPr>
        <w:pStyle w:val="Default"/>
        <w:spacing w:line="360" w:lineRule="auto"/>
        <w:ind w:firstLine="280"/>
        <w:rPr>
          <w:rFonts w:asciiTheme="minorHAnsi" w:hAnsiTheme="minorHAnsi"/>
          <w:sz w:val="22"/>
          <w:szCs w:val="22"/>
        </w:rPr>
      </w:pPr>
      <w:r w:rsidRPr="008474A0">
        <w:rPr>
          <w:rFonts w:asciiTheme="minorHAnsi" w:hAnsiTheme="minorHAnsi"/>
          <w:sz w:val="22"/>
          <w:szCs w:val="22"/>
        </w:rPr>
        <w:t xml:space="preserve">Podczas przygotowywania posiłków, wspólnego sprzątania mogą Państwo prosić o konkretne przedmioty opisując je kilkoma cechami, np. </w:t>
      </w:r>
      <w:r w:rsidRPr="008474A0">
        <w:rPr>
          <w:rFonts w:asciiTheme="minorHAnsi" w:hAnsiTheme="minorHAnsi"/>
          <w:i/>
          <w:iCs/>
          <w:sz w:val="22"/>
          <w:szCs w:val="22"/>
        </w:rPr>
        <w:t>Przynieś okrągłe, płaskie naczynia; wysokie, przezro</w:t>
      </w:r>
      <w:r w:rsidRPr="008474A0">
        <w:rPr>
          <w:rFonts w:asciiTheme="minorHAnsi" w:hAnsiTheme="minorHAnsi"/>
          <w:i/>
          <w:iCs/>
          <w:sz w:val="22"/>
          <w:szCs w:val="22"/>
        </w:rPr>
        <w:softHyphen/>
        <w:t xml:space="preserve">czyste naczynia </w:t>
      </w:r>
      <w:r w:rsidRPr="008474A0">
        <w:rPr>
          <w:rFonts w:asciiTheme="minorHAnsi" w:hAnsiTheme="minorHAnsi"/>
          <w:sz w:val="22"/>
          <w:szCs w:val="22"/>
        </w:rPr>
        <w:t xml:space="preserve">itp. </w:t>
      </w:r>
    </w:p>
    <w:p w:rsidR="006A567D" w:rsidRPr="008474A0" w:rsidRDefault="006A567D" w:rsidP="006A567D">
      <w:pPr>
        <w:spacing w:after="0" w:line="360" w:lineRule="auto"/>
        <w:rPr>
          <w:rFonts w:cs="AgendaPl"/>
          <w:color w:val="000000"/>
        </w:rPr>
      </w:pPr>
      <w:r w:rsidRPr="008474A0">
        <w:rPr>
          <w:rFonts w:cs="AgendaPl"/>
          <w:b/>
          <w:bCs/>
          <w:color w:val="000000"/>
        </w:rPr>
        <w:t xml:space="preserve">W następnym tygodniu będą potrzebne: </w:t>
      </w:r>
      <w:r w:rsidRPr="008474A0">
        <w:rPr>
          <w:rFonts w:cs="AgendaPl"/>
          <w:color w:val="000000"/>
        </w:rPr>
        <w:t>pamiątki przywiezione przez dzieci z wakacji.</w:t>
      </w:r>
    </w:p>
    <w:p w:rsidR="0005239A" w:rsidRDefault="0005239A"/>
    <w:sectPr w:rsidR="0005239A" w:rsidSect="0005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gendaP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67D"/>
    <w:rsid w:val="0005239A"/>
    <w:rsid w:val="006A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67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6A567D"/>
    <w:pPr>
      <w:spacing w:line="76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A567D"/>
    <w:pPr>
      <w:spacing w:line="191" w:lineRule="atLeast"/>
    </w:pPr>
    <w:rPr>
      <w:rFonts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6A567D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1550</Characters>
  <Application>Microsoft Office Word</Application>
  <DocSecurity>0</DocSecurity>
  <Lines>12</Lines>
  <Paragraphs>3</Paragraphs>
  <ScaleCrop>false</ScaleCrop>
  <Company>Hewlett-Packard</Company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2019-09-07T12:46:00Z</dcterms:created>
  <dcterms:modified xsi:type="dcterms:W3CDTF">2019-09-07T12:47:00Z</dcterms:modified>
</cp:coreProperties>
</file>